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CA181" w14:textId="77777777" w:rsidR="00E47600" w:rsidRPr="00BC47C5" w:rsidRDefault="00E47600" w:rsidP="00E47600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BC47C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S03</w:t>
      </w:r>
      <w:r w:rsidRPr="00BC47C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  <w:t>JAOT</w:t>
      </w:r>
    </w:p>
    <w:p w14:paraId="5C3C98D2" w14:textId="77777777" w:rsidR="00E47600" w:rsidRDefault="00E47600" w:rsidP="00E476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OT in Community-Based Integrated Care System</w:t>
      </w:r>
      <w:r w:rsidRPr="004E370D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in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Japan</w:t>
      </w:r>
    </w:p>
    <w:p w14:paraId="1BBF8AA8" w14:textId="77777777" w:rsidR="00E47600" w:rsidRPr="00BC47C5" w:rsidRDefault="00E47600" w:rsidP="00E47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47C5">
        <w:rPr>
          <w:rFonts w:ascii="Times New Roman" w:eastAsia="Times New Roman" w:hAnsi="Times New Roman" w:cs="Times New Roman"/>
          <w:sz w:val="24"/>
          <w:szCs w:val="24"/>
          <w:lang w:eastAsia="zh-CN"/>
        </w:rPr>
        <w:t>Shinichi YAMAMOTO</w:t>
      </w:r>
    </w:p>
    <w:p w14:paraId="1E3704C2" w14:textId="77777777" w:rsidR="00E47600" w:rsidRPr="00860F9C" w:rsidRDefault="00E47600" w:rsidP="00E4760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BC47C5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President, Japanese Association of Occupational Therapists</w:t>
      </w:r>
    </w:p>
    <w:p w14:paraId="3FBE4305" w14:textId="77777777" w:rsidR="00E47600" w:rsidRPr="00BC47C5" w:rsidRDefault="00E47600" w:rsidP="00E47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11DE7AB" w14:textId="77777777" w:rsidR="00E47600" w:rsidRDefault="00E47600" w:rsidP="00E476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47C5">
        <w:rPr>
          <w:rFonts w:ascii="Times New Roman" w:eastAsia="Times New Roman" w:hAnsi="Times New Roman" w:cs="Times New Roman"/>
          <w:sz w:val="24"/>
          <w:szCs w:val="24"/>
          <w:lang w:eastAsia="zh-CN"/>
        </w:rPr>
        <w:t>The presentation will provide an overview of Occupational Therapy in Community-Based Integrated Care System in Japan. It will introduce Japanese Association of Occupational Therapists (JAOT)’s priority initiatives, including Management Tool for Daily Life Performance (MTDLP), prevention of long-term care, dementia prevention, support for children (5 years old health check-ups) along with cases and examples. Also, JAOT’s definition of “Occupational Therapy” and JAOT’s principles will be shared during the presentation. </w:t>
      </w:r>
    </w:p>
    <w:p w14:paraId="4AA0F42C" w14:textId="77777777" w:rsidR="00E47600" w:rsidRDefault="00E47600"/>
    <w:sectPr w:rsidR="00E476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00"/>
    <w:rsid w:val="00D434F6"/>
    <w:rsid w:val="00E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FD88DE"/>
  <w15:chartTrackingRefBased/>
  <w15:docId w15:val="{4D05C83B-DADA-ED43-90B8-3C401680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600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6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HK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6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HK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6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HK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6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HK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6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HK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60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HK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60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HK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60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HK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60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HK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60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HK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7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60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HK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7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600"/>
    <w:pPr>
      <w:spacing w:before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HK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7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600"/>
    <w:pPr>
      <w:spacing w:line="278" w:lineRule="auto"/>
      <w:ind w:left="720"/>
      <w:contextualSpacing/>
    </w:pPr>
    <w:rPr>
      <w:rFonts w:asciiTheme="minorHAnsi" w:eastAsiaTheme="minorEastAsia" w:hAnsiTheme="minorHAnsi" w:cstheme="minorBidi"/>
      <w:color w:val="auto"/>
      <w:kern w:val="2"/>
      <w:sz w:val="24"/>
      <w:szCs w:val="24"/>
      <w:lang w:val="en-HK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7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n-HK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6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2026-05-03T16:16:00Z</dcterms:created>
  <dcterms:modified xsi:type="dcterms:W3CDTF">2026-05-03T16:17:00Z</dcterms:modified>
</cp:coreProperties>
</file>