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5F39" w14:textId="77777777" w:rsidR="00E66F4D" w:rsidRPr="007B2E72" w:rsidRDefault="00E66F4D" w:rsidP="00E66F4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2E72">
        <w:rPr>
          <w:rFonts w:ascii="Times New Roman" w:eastAsia="Times New Roman" w:hAnsi="Times New Roman" w:cs="Times New Roman"/>
          <w:b/>
          <w:bCs/>
          <w:sz w:val="28"/>
          <w:szCs w:val="28"/>
        </w:rPr>
        <w:t>S11</w:t>
      </w:r>
      <w:r w:rsidRPr="007B2E7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PAOT</w:t>
      </w:r>
    </w:p>
    <w:p w14:paraId="0C38C2D6" w14:textId="77777777" w:rsidR="00E66F4D" w:rsidRDefault="00E66F4D" w:rsidP="00E66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7B2E72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OT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And Primary Health Care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In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The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Philippines: Needs, Challenges, And Future Directions</w:t>
      </w:r>
    </w:p>
    <w:p w14:paraId="789736E6" w14:textId="77777777" w:rsidR="00E66F4D" w:rsidRDefault="00E66F4D" w:rsidP="00E66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</w:p>
    <w:p w14:paraId="5C22075F" w14:textId="77777777" w:rsidR="00E66F4D" w:rsidRDefault="00E66F4D" w:rsidP="00E66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B2E72">
        <w:rPr>
          <w:rFonts w:ascii="Times New Roman" w:eastAsia="Times New Roman" w:hAnsi="Times New Roman" w:cs="Times New Roman"/>
          <w:sz w:val="24"/>
          <w:szCs w:val="24"/>
          <w:lang w:eastAsia="zh-CN"/>
        </w:rPr>
        <w:t>Thea Sheila Ocheda ALONTO</w:t>
      </w:r>
    </w:p>
    <w:p w14:paraId="20819E0E" w14:textId="77777777" w:rsidR="00E66F4D" w:rsidRPr="007B2E72" w:rsidRDefault="00E66F4D" w:rsidP="00E66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7B2E72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Delegate, Philippines Academy of Occupational Ther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a</w:t>
      </w:r>
      <w:r w:rsidRPr="007B2E72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pists Inc.</w:t>
      </w:r>
    </w:p>
    <w:p w14:paraId="2799510F" w14:textId="77777777" w:rsidR="00E66F4D" w:rsidRPr="007B2E72" w:rsidRDefault="00E66F4D" w:rsidP="00E66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C77B59" w14:textId="77777777" w:rsidR="00E66F4D" w:rsidRPr="007B2E72" w:rsidRDefault="00E66F4D" w:rsidP="00E66F4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E72">
        <w:rPr>
          <w:rFonts w:ascii="Times New Roman" w:eastAsia="Times New Roman" w:hAnsi="Times New Roman" w:cs="Times New Roman"/>
          <w:sz w:val="24"/>
          <w:szCs w:val="24"/>
        </w:rPr>
        <w:t>The Universal Healthcare (UHC) Act is a law that seeks to reform the Philippine healthcare</w:t>
      </w:r>
    </w:p>
    <w:p w14:paraId="62D3E96F" w14:textId="77777777" w:rsidR="00E66F4D" w:rsidRPr="007B2E72" w:rsidRDefault="00E66F4D" w:rsidP="00E66F4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E72">
        <w:rPr>
          <w:rFonts w:ascii="Times New Roman" w:eastAsia="Times New Roman" w:hAnsi="Times New Roman" w:cs="Times New Roman"/>
          <w:sz w:val="24"/>
          <w:szCs w:val="24"/>
        </w:rPr>
        <w:t>system by providing ordinary Filipinos access to health care services while protecting them</w:t>
      </w:r>
    </w:p>
    <w:p w14:paraId="76AF3AF0" w14:textId="77777777" w:rsidR="00E66F4D" w:rsidRPr="007B2E72" w:rsidRDefault="00E66F4D" w:rsidP="00E66F4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E72">
        <w:rPr>
          <w:rFonts w:ascii="Times New Roman" w:eastAsia="Times New Roman" w:hAnsi="Times New Roman" w:cs="Times New Roman"/>
          <w:sz w:val="24"/>
          <w:szCs w:val="24"/>
        </w:rPr>
        <w:t>from financial burden. Under this law, the Department of Health (DOH) has been designated</w:t>
      </w:r>
    </w:p>
    <w:p w14:paraId="3B74ED71" w14:textId="77777777" w:rsidR="00E66F4D" w:rsidRPr="007B2E72" w:rsidRDefault="00E66F4D" w:rsidP="00E66F4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E72">
        <w:rPr>
          <w:rFonts w:ascii="Times New Roman" w:eastAsia="Times New Roman" w:hAnsi="Times New Roman" w:cs="Times New Roman"/>
          <w:sz w:val="24"/>
          <w:szCs w:val="24"/>
        </w:rPr>
        <w:t>to build up national efforts to provide an approach to health development that emphasizes</w:t>
      </w:r>
    </w:p>
    <w:p w14:paraId="0FC5E33E" w14:textId="77777777" w:rsidR="00E66F4D" w:rsidRPr="007B2E72" w:rsidRDefault="00E66F4D" w:rsidP="00E66F4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E72">
        <w:rPr>
          <w:rFonts w:ascii="Times New Roman" w:eastAsia="Times New Roman" w:hAnsi="Times New Roman" w:cs="Times New Roman"/>
          <w:sz w:val="24"/>
          <w:szCs w:val="24"/>
        </w:rPr>
        <w:t>health promotion and preventive care. For this purpose, the health system must have</w:t>
      </w:r>
    </w:p>
    <w:p w14:paraId="35AB772C" w14:textId="77777777" w:rsidR="00E66F4D" w:rsidRPr="007B2E72" w:rsidRDefault="00E66F4D" w:rsidP="00E66F4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E72">
        <w:rPr>
          <w:rFonts w:ascii="Times New Roman" w:eastAsia="Times New Roman" w:hAnsi="Times New Roman" w:cs="Times New Roman"/>
          <w:sz w:val="24"/>
          <w:szCs w:val="24"/>
        </w:rPr>
        <w:t>competent and skilled Human Resources for Health to create strong primary care provider</w:t>
      </w:r>
    </w:p>
    <w:p w14:paraId="0E07AEED" w14:textId="77777777" w:rsidR="00E66F4D" w:rsidRPr="007B2E72" w:rsidRDefault="00E66F4D" w:rsidP="00E66F4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E72">
        <w:rPr>
          <w:rFonts w:ascii="Times New Roman" w:eastAsia="Times New Roman" w:hAnsi="Times New Roman" w:cs="Times New Roman"/>
          <w:sz w:val="24"/>
          <w:szCs w:val="24"/>
        </w:rPr>
        <w:t>networks. Occupational therapy is one of the allied health professions identified as a</w:t>
      </w:r>
    </w:p>
    <w:p w14:paraId="57CE68B4" w14:textId="77777777" w:rsidR="00E66F4D" w:rsidRPr="007B2E72" w:rsidRDefault="00E66F4D" w:rsidP="00E66F4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E72">
        <w:rPr>
          <w:rFonts w:ascii="Times New Roman" w:eastAsia="Times New Roman" w:hAnsi="Times New Roman" w:cs="Times New Roman"/>
          <w:sz w:val="24"/>
          <w:szCs w:val="24"/>
        </w:rPr>
        <w:t>primary care provider by the DOH. As a result of the passage of this law in 2019, several</w:t>
      </w:r>
    </w:p>
    <w:p w14:paraId="24939A7B" w14:textId="77777777" w:rsidR="00E66F4D" w:rsidRPr="007B2E72" w:rsidRDefault="00E66F4D" w:rsidP="00E66F4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E72">
        <w:rPr>
          <w:rFonts w:ascii="Times New Roman" w:eastAsia="Times New Roman" w:hAnsi="Times New Roman" w:cs="Times New Roman"/>
          <w:sz w:val="24"/>
          <w:szCs w:val="24"/>
        </w:rPr>
        <w:t>policies and guidelines have been developed to strengthen and encourage public health and</w:t>
      </w:r>
    </w:p>
    <w:p w14:paraId="4D9A3966" w14:textId="77777777" w:rsidR="00E66F4D" w:rsidRPr="007B2E72" w:rsidRDefault="00E66F4D" w:rsidP="00E66F4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E72">
        <w:rPr>
          <w:rFonts w:ascii="Times New Roman" w:eastAsia="Times New Roman" w:hAnsi="Times New Roman" w:cs="Times New Roman"/>
          <w:sz w:val="24"/>
          <w:szCs w:val="24"/>
        </w:rPr>
        <w:t>primary health care in the OT curricula and to influence training programs, the licensure</w:t>
      </w:r>
    </w:p>
    <w:p w14:paraId="3098DA4B" w14:textId="77777777" w:rsidR="00E66F4D" w:rsidRPr="007B2E72" w:rsidRDefault="00E66F4D" w:rsidP="00E66F4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E72">
        <w:rPr>
          <w:rFonts w:ascii="Times New Roman" w:eastAsia="Times New Roman" w:hAnsi="Times New Roman" w:cs="Times New Roman"/>
          <w:sz w:val="24"/>
          <w:szCs w:val="24"/>
        </w:rPr>
        <w:t>examination, and continuing professional development programs. This presentation aims to</w:t>
      </w:r>
    </w:p>
    <w:p w14:paraId="72FB39B9" w14:textId="77777777" w:rsidR="00E66F4D" w:rsidRPr="007B2E72" w:rsidRDefault="00E66F4D" w:rsidP="00E66F4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E72">
        <w:rPr>
          <w:rFonts w:ascii="Times New Roman" w:eastAsia="Times New Roman" w:hAnsi="Times New Roman" w:cs="Times New Roman"/>
          <w:sz w:val="24"/>
          <w:szCs w:val="24"/>
        </w:rPr>
        <w:t>show how the profession has responded to these policies on primary health care; current</w:t>
      </w:r>
    </w:p>
    <w:p w14:paraId="2AE25D2D" w14:textId="77777777" w:rsidR="00E66F4D" w:rsidRPr="007B2E72" w:rsidRDefault="00E66F4D" w:rsidP="00E66F4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E72">
        <w:rPr>
          <w:rFonts w:ascii="Times New Roman" w:eastAsia="Times New Roman" w:hAnsi="Times New Roman" w:cs="Times New Roman"/>
          <w:sz w:val="24"/>
          <w:szCs w:val="24"/>
        </w:rPr>
        <w:t>needs and challenges faced by the profession in this area; and actions taken to inform OT</w:t>
      </w:r>
    </w:p>
    <w:p w14:paraId="491D61A3" w14:textId="77777777" w:rsidR="00E66F4D" w:rsidRDefault="00E66F4D" w:rsidP="00E66F4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E72">
        <w:rPr>
          <w:rFonts w:ascii="Times New Roman" w:eastAsia="Times New Roman" w:hAnsi="Times New Roman" w:cs="Times New Roman"/>
          <w:sz w:val="24"/>
          <w:szCs w:val="24"/>
        </w:rPr>
        <w:t>practice in the Philippines regarding primary health care.</w:t>
      </w:r>
    </w:p>
    <w:p w14:paraId="73271842" w14:textId="77777777" w:rsidR="00E66F4D" w:rsidRDefault="00E66F4D"/>
    <w:sectPr w:rsidR="00E66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4D"/>
    <w:rsid w:val="00D434F6"/>
    <w:rsid w:val="00E6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A2CCC1"/>
  <w15:chartTrackingRefBased/>
  <w15:docId w15:val="{C7849031-40FF-4E46-A6C1-2762BE10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F4D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F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HK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F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HK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F4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HK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F4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HK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F4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HK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F4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HK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F4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HK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F4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HK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F4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HK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F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F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F4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HK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6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F4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HK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6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F4D"/>
    <w:pPr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HK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6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F4D"/>
    <w:pPr>
      <w:spacing w:line="278" w:lineRule="auto"/>
      <w:ind w:left="720"/>
      <w:contextualSpacing/>
    </w:pPr>
    <w:rPr>
      <w:rFonts w:asciiTheme="minorHAnsi" w:eastAsiaTheme="minorEastAsia" w:hAnsiTheme="minorHAnsi" w:cstheme="minorBidi"/>
      <w:color w:val="auto"/>
      <w:kern w:val="2"/>
      <w:sz w:val="24"/>
      <w:szCs w:val="24"/>
      <w:lang w:val="en-HK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6F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n-HK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F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F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2026-05-03T16:19:00Z</dcterms:created>
  <dcterms:modified xsi:type="dcterms:W3CDTF">2026-05-03T16:19:00Z</dcterms:modified>
</cp:coreProperties>
</file>